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C02" w:rsidRPr="00D34E88" w:rsidTr="00BE4C02">
        <w:tc>
          <w:tcPr>
            <w:tcW w:w="1985" w:type="dxa"/>
            <w:hideMark/>
          </w:tcPr>
          <w:p w:rsidR="00BE4C02" w:rsidRDefault="00BE4C02" w:rsidP="00BE4C02">
            <w:pPr>
              <w:framePr w:hSpace="180" w:wrap="around" w:vAnchor="text" w:hAnchor="margin" w:y="1"/>
              <w:spacing w:after="200" w:line="252" w:lineRule="auto"/>
              <w:ind w:firstLine="176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C02" w:rsidRPr="00D34E88">
              <w:trPr>
                <w:trHeight w:val="517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C02" w:rsidRPr="00D34E88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Theme="minorHAnsi" w:cstheme="minorBid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C02" w:rsidRPr="009705A0" w:rsidRDefault="00BE4C02" w:rsidP="00BE4C02">
                        <w:pPr>
                          <w:framePr w:hSpace="180" w:wrap="around" w:vAnchor="text" w:hAnchor="margin" w:y="1"/>
                          <w:spacing w:after="200" w:line="252" w:lineRule="auto"/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</w:rPr>
                        </w:pPr>
                        <w:r w:rsidRPr="009705A0">
                          <w:rPr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E4C02" w:rsidRPr="00D34E88" w:rsidRDefault="00BE4C02" w:rsidP="00BE4C02">
                  <w:pPr>
                    <w:framePr w:wrap="auto" w:hAnchor="text" w:y="1"/>
                    <w:spacing w:after="200"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trHeight w:val="509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C02" w:rsidRPr="00D34E88" w:rsidRDefault="00BE4C02" w:rsidP="00BE4C02">
                  <w:pPr>
                    <w:framePr w:hSpace="180" w:wrap="around" w:vAnchor="text" w:hAnchor="margin" w:y="1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C02" w:rsidRPr="00D34E88" w:rsidRDefault="00BE4C02" w:rsidP="00BE4C02">
            <w:pPr>
              <w:framePr w:wrap="auto" w:hAnchor="text" w:y="1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Default="00D34E88" w:rsidP="003D6E4B">
      <w:pPr>
        <w:tabs>
          <w:tab w:val="left" w:pos="825"/>
          <w:tab w:val="left" w:pos="850"/>
          <w:tab w:val="left" w:pos="6300"/>
        </w:tabs>
        <w:ind w:left="5664"/>
        <w:rPr>
          <w:lang w:val="ru-RU"/>
        </w:rPr>
      </w:pP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2</w:t>
      </w:r>
      <w:r w:rsidR="0025723C">
        <w:rPr>
          <w:sz w:val="28"/>
          <w:lang w:val="ru-RU"/>
        </w:rPr>
        <w:t>7</w:t>
      </w: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мая 202</w:t>
      </w:r>
      <w:r w:rsidR="0025723C">
        <w:rPr>
          <w:sz w:val="28"/>
          <w:lang w:val="ru-RU"/>
        </w:rPr>
        <w:t>6</w:t>
      </w:r>
      <w:r w:rsidR="003D6E4B" w:rsidRPr="003D6E4B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D5225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 xml:space="preserve">ОП.14 </w:t>
      </w:r>
      <w:r w:rsidR="00D34E88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AD43CD" w:rsidRPr="00014CBF" w:rsidRDefault="00AD43CD" w:rsidP="009D5225">
      <w:pPr>
        <w:tabs>
          <w:tab w:val="left" w:pos="8098"/>
        </w:tabs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>43.02.15 Поварское и кондитерское дело</w:t>
      </w:r>
    </w:p>
    <w:p w:rsidR="009D5225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9D5225" w:rsidRPr="00014CBF" w:rsidRDefault="00014CBF" w:rsidP="00014C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9D5225" w:rsidRPr="00014CBF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 xml:space="preserve">: </w:t>
      </w:r>
      <w:r w:rsidR="009D5225" w:rsidRPr="00014CBF">
        <w:rPr>
          <w:sz w:val="28"/>
          <w:szCs w:val="28"/>
          <w:lang w:val="ru-RU"/>
        </w:rPr>
        <w:t>Специалист по поварскому и кондитерскому делу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6847A7" w:rsidRPr="006847A7" w:rsidRDefault="006847A7" w:rsidP="006847A7">
      <w:pPr>
        <w:jc w:val="center"/>
        <w:rPr>
          <w:sz w:val="28"/>
          <w:szCs w:val="28"/>
          <w:lang w:val="ru-RU"/>
        </w:rPr>
      </w:pPr>
      <w:r w:rsidRPr="006847A7">
        <w:rPr>
          <w:sz w:val="28"/>
          <w:szCs w:val="28"/>
          <w:lang w:val="ru-RU"/>
        </w:rPr>
        <w:t>Год начала подготовки: 202</w:t>
      </w:r>
      <w:r w:rsidR="001D68F4">
        <w:rPr>
          <w:sz w:val="28"/>
          <w:szCs w:val="28"/>
          <w:lang w:val="ru-RU"/>
        </w:rPr>
        <w:t>3</w:t>
      </w:r>
      <w:bookmarkStart w:id="0" w:name="_GoBack"/>
      <w:bookmarkEnd w:id="0"/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25723C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6847A7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6847A7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09 де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кабря 2016 № 1565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6847A7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6847A7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E21CD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6847A7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6847A7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В.А. Першиков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E21CD7">
        <w:rPr>
          <w:color w:val="000000"/>
          <w:sz w:val="28"/>
          <w:lang w:val="ru-RU"/>
        </w:rPr>
        <w:t>экономической стратегии и бизнес-аналитики</w:t>
      </w:r>
      <w:r w:rsidR="00D34E88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3D6E4B" w:rsidRPr="003D6E4B">
        <w:rPr>
          <w:sz w:val="28"/>
          <w:szCs w:val="28"/>
          <w:lang w:val="ru-RU"/>
        </w:rPr>
        <w:t>2</w:t>
      </w:r>
      <w:r w:rsidR="0025723C">
        <w:rPr>
          <w:sz w:val="28"/>
          <w:szCs w:val="28"/>
          <w:lang w:val="ru-RU"/>
        </w:rPr>
        <w:t>7</w:t>
      </w:r>
      <w:r w:rsidR="003D6E4B" w:rsidRPr="003D6E4B">
        <w:rPr>
          <w:sz w:val="28"/>
          <w:szCs w:val="28"/>
          <w:lang w:val="ru-RU"/>
        </w:rPr>
        <w:t xml:space="preserve"> мая 202</w:t>
      </w:r>
      <w:r w:rsidR="0025723C">
        <w:rPr>
          <w:sz w:val="28"/>
          <w:szCs w:val="28"/>
          <w:lang w:val="ru-RU"/>
        </w:rPr>
        <w:t>6</w:t>
      </w:r>
      <w:r w:rsidR="003D6E4B" w:rsidRPr="003D6E4B">
        <w:rPr>
          <w:sz w:val="28"/>
          <w:szCs w:val="28"/>
          <w:lang w:val="ru-RU"/>
        </w:rPr>
        <w:t xml:space="preserve"> г. № 10.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532ED">
        <w:rPr>
          <w:color w:val="000000"/>
          <w:sz w:val="28"/>
          <w:szCs w:val="28"/>
          <w:lang w:val="ru-RU"/>
        </w:rPr>
        <w:t>Заведующий кафедрой</w:t>
      </w:r>
    </w:p>
    <w:p w:rsidR="009D5225" w:rsidRPr="008532ED" w:rsidRDefault="00E21CD7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экономической стратегии и бизнес-аналитики</w:t>
      </w:r>
      <w:r>
        <w:rPr>
          <w:noProof/>
          <w:lang w:val="ru-RU" w:eastAsia="ru-RU"/>
        </w:rPr>
        <w:t xml:space="preserve">              </w:t>
      </w:r>
      <w:r w:rsidR="00EE1701">
        <w:rPr>
          <w:noProof/>
          <w:lang w:val="ru-RU" w:eastAsia="ru-RU"/>
        </w:rPr>
        <w:drawing>
          <wp:inline distT="0" distB="0" distL="0" distR="0" wp14:anchorId="1D033B6C" wp14:editId="200B6BCA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1701">
        <w:rPr>
          <w:color w:val="000000"/>
          <w:sz w:val="28"/>
          <w:szCs w:val="28"/>
          <w:lang w:val="ru-RU"/>
        </w:rPr>
        <w:t xml:space="preserve">        </w:t>
      </w:r>
      <w:r w:rsidR="00014CBF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color w:val="000000"/>
          <w:sz w:val="28"/>
          <w:szCs w:val="28"/>
          <w:lang w:val="ru-RU"/>
        </w:rPr>
        <w:t xml:space="preserve">  О.</w:t>
      </w:r>
      <w:r w:rsidR="009D5225">
        <w:rPr>
          <w:color w:val="000000"/>
          <w:sz w:val="28"/>
          <w:szCs w:val="28"/>
          <w:lang w:val="ru-RU"/>
        </w:rPr>
        <w:t>А. Чистякова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6847A7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47A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47A7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6847A7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Код ПК, ОК</w:t>
            </w:r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6847A7" w:rsidTr="009D5225">
        <w:tc>
          <w:tcPr>
            <w:tcW w:w="1526" w:type="dxa"/>
            <w:vAlign w:val="center"/>
          </w:tcPr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02.</w:t>
            </w:r>
          </w:p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03.</w:t>
            </w:r>
          </w:p>
          <w:p w:rsidR="009D5225" w:rsidRPr="009705A0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9705A0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банках, инвестфондах,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9D5225" w:rsidRPr="00EE1701" w:rsidRDefault="0094364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38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iCs/>
                <w:sz w:val="28"/>
                <w:szCs w:val="28"/>
              </w:rPr>
              <w:t>18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9D5225" w:rsidRPr="00EE1701" w:rsidRDefault="002525AA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зачет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6847A7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6847A7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6847A7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Содержание учебного материала и формы организации деятельности обучающихся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платёжных систем и операторов. Личный кабинет в банке, управление личным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счётом через интернет. Кибермошенничество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эскроу.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>От чего зависит изменение валютного к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брокеридж.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кредиторы.</w:t>
                  </w:r>
                  <w:bookmarkEnd w:id="17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>Как работает фондовая биржа и кто может на ней торговать. Брокерский счёт, функции брокера. Индивидуальный инвестиционный счёт, как его открыть и как использовать.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6847A7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налогоплательщика в электронной системе «Госуслуги».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пени.</w:t>
                  </w:r>
                  <w:bookmarkEnd w:id="31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управления финансами на предприятии. Финансовая работа и финансовое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планирование в организации. Финансовый контроль.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38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6847A7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6847A7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6847A7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6847A7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6847A7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6847A7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Тарханова. — Москва: Издательство Юрайт, 2021. — 154 с. — (Профессиональное образование). — Текст: электронный // Образовательная платформа Юрайт.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образование). — Текст: электронный // ЭБС Юрайт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Колоскова Н.В. Современные технологии и инструменты банковского кредитования: учебное пособие. / Н.В. Колоскова. АНОО ВО Центросоюза РФ «СибУПК». – Новосибирск, 2018. – 156 с. </w:t>
                  </w:r>
                  <w:bookmarkEnd w:id="51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6847A7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6847A7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6847A7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6847A7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6847A7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Библиотечная система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 система Гарант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47A7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6847A7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6847A7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9705A0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3D6E4B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6847A7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9705A0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банках, инвестфондах,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9705A0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9705A0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EC0" w:rsidRDefault="00786EC0" w:rsidP="002525AA">
      <w:r>
        <w:separator/>
      </w:r>
    </w:p>
  </w:endnote>
  <w:endnote w:type="continuationSeparator" w:id="0">
    <w:p w:rsidR="00786EC0" w:rsidRDefault="00786EC0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EC0" w:rsidRDefault="00786EC0" w:rsidP="002525AA">
      <w:r>
        <w:separator/>
      </w:r>
    </w:p>
  </w:footnote>
  <w:footnote w:type="continuationSeparator" w:id="0">
    <w:p w:rsidR="00786EC0" w:rsidRDefault="00786EC0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1D68F4"/>
    <w:rsid w:val="002525AA"/>
    <w:rsid w:val="0025723C"/>
    <w:rsid w:val="003D6E4B"/>
    <w:rsid w:val="0051568F"/>
    <w:rsid w:val="005822DE"/>
    <w:rsid w:val="006847A7"/>
    <w:rsid w:val="00786EC0"/>
    <w:rsid w:val="0087544F"/>
    <w:rsid w:val="00943645"/>
    <w:rsid w:val="009705A0"/>
    <w:rsid w:val="009D5225"/>
    <w:rsid w:val="00AD43CD"/>
    <w:rsid w:val="00AF0D64"/>
    <w:rsid w:val="00B70D44"/>
    <w:rsid w:val="00BE4C02"/>
    <w:rsid w:val="00D34E88"/>
    <w:rsid w:val="00DC2DED"/>
    <w:rsid w:val="00E21CD7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7A9B52C-2580-479F-B38A-5A4654BB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Петрикевич Наталья Юрьевна</cp:lastModifiedBy>
  <cp:revision>16</cp:revision>
  <cp:lastPrinted>2022-06-15T04:13:00Z</cp:lastPrinted>
  <dcterms:created xsi:type="dcterms:W3CDTF">2022-01-27T04:49:00Z</dcterms:created>
  <dcterms:modified xsi:type="dcterms:W3CDTF">2026-08-17T07:59:00Z</dcterms:modified>
</cp:coreProperties>
</file>